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43A55" w14:textId="4CA9E151" w:rsidR="005A4BF1" w:rsidRPr="00AB52D7" w:rsidRDefault="00540428" w:rsidP="005A4BF1">
      <w:pPr>
        <w:jc w:val="center"/>
        <w:rPr>
          <w:sz w:val="24"/>
          <w:szCs w:val="32"/>
        </w:rPr>
      </w:pPr>
      <w:r w:rsidRPr="00AB52D7">
        <w:rPr>
          <w:rFonts w:hint="eastAsia"/>
          <w:sz w:val="24"/>
          <w:szCs w:val="32"/>
        </w:rPr>
        <w:t>「余分な</w:t>
      </w:r>
      <w:r w:rsidR="00DE5A48" w:rsidRPr="00AB52D7">
        <w:rPr>
          <w:rFonts w:hint="eastAsia"/>
          <w:sz w:val="24"/>
          <w:szCs w:val="32"/>
        </w:rPr>
        <w:t>短線</w:t>
      </w:r>
      <w:r w:rsidRPr="00AB52D7">
        <w:rPr>
          <w:rFonts w:hint="eastAsia"/>
          <w:sz w:val="24"/>
          <w:szCs w:val="32"/>
        </w:rPr>
        <w:t>」</w:t>
      </w:r>
      <w:r w:rsidR="00FC6D3F" w:rsidRPr="00AB52D7">
        <w:rPr>
          <w:rFonts w:hint="eastAsia"/>
          <w:sz w:val="24"/>
          <w:szCs w:val="32"/>
        </w:rPr>
        <w:t>錯視</w:t>
      </w:r>
    </w:p>
    <w:p w14:paraId="10DEA653" w14:textId="77777777" w:rsidR="005A4BF1" w:rsidRPr="005A4BF1" w:rsidRDefault="005A4BF1" w:rsidP="005A4BF1">
      <w:pPr>
        <w:jc w:val="left"/>
        <w:rPr>
          <w:szCs w:val="21"/>
        </w:rPr>
      </w:pPr>
    </w:p>
    <w:p w14:paraId="489F70A7" w14:textId="77777777" w:rsidR="005A4BF1" w:rsidRPr="005A4BF1" w:rsidRDefault="005A4BF1" w:rsidP="005A4BF1">
      <w:pPr>
        <w:jc w:val="center"/>
        <w:rPr>
          <w:szCs w:val="21"/>
        </w:rPr>
      </w:pPr>
      <w:r w:rsidRPr="005A4BF1">
        <w:rPr>
          <w:rFonts w:hint="eastAsia"/>
          <w:szCs w:val="21"/>
        </w:rPr>
        <w:t>高尾</w:t>
      </w:r>
      <w:r>
        <w:rPr>
          <w:rFonts w:hint="eastAsia"/>
          <w:szCs w:val="21"/>
        </w:rPr>
        <w:t xml:space="preserve">　</w:t>
      </w:r>
      <w:r w:rsidRPr="005A4BF1">
        <w:rPr>
          <w:rFonts w:hint="eastAsia"/>
          <w:szCs w:val="21"/>
        </w:rPr>
        <w:t>沙希</w:t>
      </w:r>
      <w:r w:rsidRPr="005A4BF1">
        <w:rPr>
          <w:szCs w:val="21"/>
        </w:rPr>
        <w:t xml:space="preserve">, </w:t>
      </w:r>
      <w:r w:rsidRPr="005A4BF1">
        <w:rPr>
          <w:rFonts w:hint="eastAsia"/>
          <w:szCs w:val="21"/>
        </w:rPr>
        <w:t>渡邊</w:t>
      </w:r>
      <w:r>
        <w:rPr>
          <w:rFonts w:hint="eastAsia"/>
          <w:szCs w:val="21"/>
        </w:rPr>
        <w:t xml:space="preserve">　</w:t>
      </w:r>
      <w:r w:rsidRPr="005A4BF1">
        <w:rPr>
          <w:rFonts w:hint="eastAsia"/>
          <w:szCs w:val="21"/>
        </w:rPr>
        <w:t>克巳</w:t>
      </w:r>
    </w:p>
    <w:p w14:paraId="27B1A0D8" w14:textId="77777777" w:rsidR="005A4BF1" w:rsidRDefault="005A4BF1" w:rsidP="005A4BF1">
      <w:pPr>
        <w:jc w:val="center"/>
        <w:rPr>
          <w:szCs w:val="21"/>
        </w:rPr>
      </w:pPr>
      <w:r w:rsidRPr="005A4BF1">
        <w:rPr>
          <w:rFonts w:hint="eastAsia"/>
          <w:szCs w:val="21"/>
        </w:rPr>
        <w:t>早稲田大学</w:t>
      </w:r>
    </w:p>
    <w:p w14:paraId="647440B4" w14:textId="77777777" w:rsidR="005A4BF1" w:rsidRDefault="005A4BF1" w:rsidP="005A4BF1">
      <w:pPr>
        <w:jc w:val="left"/>
        <w:rPr>
          <w:szCs w:val="21"/>
        </w:rPr>
      </w:pPr>
    </w:p>
    <w:p w14:paraId="5AE3291B" w14:textId="77777777" w:rsidR="005A4BF1" w:rsidRDefault="005A4BF1" w:rsidP="005A4BF1">
      <w:pPr>
        <w:jc w:val="left"/>
        <w:rPr>
          <w:szCs w:val="21"/>
        </w:rPr>
      </w:pPr>
    </w:p>
    <w:p w14:paraId="57ACEA57" w14:textId="77777777" w:rsidR="005A4BF1" w:rsidRDefault="005A4BF1" w:rsidP="005A4BF1">
      <w:pPr>
        <w:jc w:val="left"/>
        <w:rPr>
          <w:szCs w:val="21"/>
        </w:rPr>
      </w:pPr>
      <w:r>
        <w:rPr>
          <w:rFonts w:hint="eastAsia"/>
          <w:szCs w:val="21"/>
        </w:rPr>
        <w:t>解説：</w:t>
      </w:r>
    </w:p>
    <w:p w14:paraId="41F355C4" w14:textId="5CCE1D7F" w:rsidR="00C65745" w:rsidRPr="00DE5A48" w:rsidRDefault="00DE5A48" w:rsidP="003D5C36">
      <w:pPr>
        <w:rPr>
          <w:rFonts w:eastAsiaTheme="minorHAnsi"/>
          <w:szCs w:val="21"/>
        </w:rPr>
      </w:pPr>
      <w:r w:rsidRPr="00DE5A48">
        <w:rPr>
          <w:rFonts w:eastAsiaTheme="minorHAnsi" w:hint="eastAsia"/>
          <w:szCs w:val="21"/>
        </w:rPr>
        <w:t>長い線分を交互に配置した場合</w:t>
      </w:r>
      <w:r w:rsidR="00FB4F20">
        <w:rPr>
          <w:rFonts w:eastAsiaTheme="minorHAnsi" w:hint="eastAsia"/>
          <w:szCs w:val="21"/>
        </w:rPr>
        <w:t>,</w:t>
      </w:r>
      <w:r w:rsidR="00FB4F20">
        <w:rPr>
          <w:rFonts w:eastAsiaTheme="minorHAnsi"/>
          <w:szCs w:val="21"/>
        </w:rPr>
        <w:t xml:space="preserve"> </w:t>
      </w:r>
      <w:r w:rsidRPr="00DE5A48">
        <w:rPr>
          <w:rFonts w:eastAsiaTheme="minorHAnsi" w:hint="eastAsia"/>
          <w:szCs w:val="21"/>
        </w:rPr>
        <w:t>その間に短い独立した線分が見える。</w:t>
      </w:r>
      <w:r w:rsidR="0031585F" w:rsidRPr="00DE5A48">
        <w:rPr>
          <w:rFonts w:eastAsiaTheme="minorHAnsi" w:hint="eastAsia"/>
          <w:szCs w:val="21"/>
        </w:rPr>
        <w:t>短い線分の色や</w:t>
      </w:r>
      <w:r w:rsidR="0031585F" w:rsidRPr="00DE5A48">
        <w:rPr>
          <w:rFonts w:eastAsiaTheme="minorHAnsi"/>
          <w:szCs w:val="21"/>
        </w:rPr>
        <w:t xml:space="preserve">明るさ, </w:t>
      </w:r>
      <w:r w:rsidR="0031585F" w:rsidRPr="00DE5A48">
        <w:rPr>
          <w:rFonts w:eastAsiaTheme="minorHAnsi" w:hint="eastAsia"/>
          <w:szCs w:val="21"/>
        </w:rPr>
        <w:t>長さを一部変えると効果が減少もしくは消失するため</w:t>
      </w:r>
      <w:r w:rsidR="0031585F" w:rsidRPr="00DE5A48">
        <w:rPr>
          <w:rFonts w:eastAsiaTheme="minorHAnsi"/>
          <w:szCs w:val="21"/>
        </w:rPr>
        <w:t xml:space="preserve">, </w:t>
      </w:r>
      <w:r w:rsidR="003D5C36" w:rsidRPr="00DE5A48">
        <w:rPr>
          <w:rFonts w:eastAsiaTheme="minorHAnsi" w:hint="eastAsia"/>
          <w:szCs w:val="21"/>
        </w:rPr>
        <w:t>本錯視の</w:t>
      </w:r>
      <w:r w:rsidR="004D50B1" w:rsidRPr="00DE5A48">
        <w:rPr>
          <w:rFonts w:eastAsiaTheme="minorHAnsi" w:hint="eastAsia"/>
          <w:szCs w:val="21"/>
        </w:rPr>
        <w:t>成立には</w:t>
      </w:r>
      <w:r w:rsidR="004D50B1" w:rsidRPr="00DE5A48">
        <w:rPr>
          <w:rFonts w:eastAsiaTheme="minorHAnsi"/>
          <w:szCs w:val="21"/>
        </w:rPr>
        <w:t xml:space="preserve">, </w:t>
      </w:r>
      <w:r w:rsidR="004D50B1" w:rsidRPr="00DE5A48">
        <w:rPr>
          <w:rFonts w:eastAsiaTheme="minorHAnsi" w:hint="eastAsia"/>
          <w:szCs w:val="21"/>
        </w:rPr>
        <w:t>線分同士の</w:t>
      </w:r>
      <w:r w:rsidRPr="00DE5A48">
        <w:rPr>
          <w:rFonts w:eastAsiaTheme="minorHAnsi" w:hint="eastAsia"/>
          <w:szCs w:val="21"/>
        </w:rPr>
        <w:t>類似性や，</w:t>
      </w:r>
      <w:r w:rsidR="00EF56F8" w:rsidRPr="00DE5A48">
        <w:rPr>
          <w:rFonts w:eastAsiaTheme="minorHAnsi"/>
          <w:szCs w:val="21"/>
        </w:rPr>
        <w:t>互い違いにある線分の端点</w:t>
      </w:r>
      <w:r w:rsidRPr="00DE5A48">
        <w:rPr>
          <w:rFonts w:eastAsiaTheme="minorHAnsi" w:hint="eastAsia"/>
          <w:szCs w:val="21"/>
        </w:rPr>
        <w:t>がそろっていることによる</w:t>
      </w:r>
      <w:r w:rsidRPr="00DE5A48">
        <w:rPr>
          <w:rFonts w:eastAsiaTheme="minorHAnsi"/>
          <w:szCs w:val="21"/>
        </w:rPr>
        <w:t>主観的輪郭</w:t>
      </w:r>
      <w:r w:rsidRPr="00DE5A48">
        <w:rPr>
          <w:rFonts w:eastAsiaTheme="minorHAnsi" w:hint="eastAsia"/>
          <w:szCs w:val="21"/>
        </w:rPr>
        <w:t>の形成などが重要であると考えられる。さらにこの静止画を運動させると</w:t>
      </w:r>
      <w:r w:rsidR="00FB4F20">
        <w:rPr>
          <w:rFonts w:eastAsiaTheme="minorHAnsi"/>
          <w:szCs w:val="21"/>
        </w:rPr>
        <w:t xml:space="preserve">, </w:t>
      </w:r>
      <w:r w:rsidRPr="00DE5A48">
        <w:rPr>
          <w:rFonts w:eastAsiaTheme="minorHAnsi" w:hint="eastAsia"/>
          <w:szCs w:val="21"/>
        </w:rPr>
        <w:t>重なる前後で存在しない短い線分が</w:t>
      </w:r>
      <w:r w:rsidR="00540428">
        <w:rPr>
          <w:rFonts w:eastAsiaTheme="minorHAnsi" w:hint="eastAsia"/>
          <w:szCs w:val="21"/>
        </w:rPr>
        <w:t>はっきりと</w:t>
      </w:r>
      <w:r w:rsidRPr="00DE5A48">
        <w:rPr>
          <w:rFonts w:eastAsiaTheme="minorHAnsi" w:hint="eastAsia"/>
          <w:szCs w:val="21"/>
        </w:rPr>
        <w:t>フラッシュしているように見える。</w:t>
      </w:r>
    </w:p>
    <w:p w14:paraId="70F2061B" w14:textId="77777777" w:rsidR="005A4BF1" w:rsidRPr="00DE5A48" w:rsidRDefault="005A4BF1" w:rsidP="005A4BF1">
      <w:pPr>
        <w:jc w:val="left"/>
        <w:rPr>
          <w:rFonts w:eastAsiaTheme="minorHAnsi"/>
          <w:szCs w:val="21"/>
        </w:rPr>
      </w:pPr>
    </w:p>
    <w:p w14:paraId="0FE133CC" w14:textId="77777777" w:rsidR="005A4BF1" w:rsidRPr="0051305D" w:rsidRDefault="005A4BF1" w:rsidP="005A4BF1">
      <w:pPr>
        <w:jc w:val="left"/>
        <w:rPr>
          <w:rFonts w:eastAsiaTheme="minorHAnsi"/>
          <w:szCs w:val="21"/>
        </w:rPr>
      </w:pPr>
      <w:r w:rsidRPr="0051305D">
        <w:rPr>
          <w:rFonts w:eastAsiaTheme="minorHAnsi" w:hint="eastAsia"/>
          <w:szCs w:val="21"/>
        </w:rPr>
        <w:t>連絡先：</w:t>
      </w:r>
    </w:p>
    <w:p w14:paraId="4D8CC17F" w14:textId="77777777" w:rsidR="00213B8D" w:rsidRPr="0051305D" w:rsidRDefault="005A4BF1" w:rsidP="005A4BF1">
      <w:pPr>
        <w:jc w:val="left"/>
        <w:rPr>
          <w:rFonts w:eastAsiaTheme="minorHAnsi"/>
          <w:szCs w:val="21"/>
        </w:rPr>
      </w:pPr>
      <w:r w:rsidRPr="0051305D">
        <w:rPr>
          <w:rFonts w:eastAsiaTheme="minorHAnsi" w:hint="eastAsia"/>
          <w:szCs w:val="21"/>
        </w:rPr>
        <w:t>高尾　沙希</w:t>
      </w:r>
    </w:p>
    <w:p w14:paraId="2BE7FB4E" w14:textId="77777777" w:rsidR="005A4BF1" w:rsidRPr="0051305D" w:rsidRDefault="005A4BF1" w:rsidP="005A4BF1">
      <w:pPr>
        <w:jc w:val="left"/>
        <w:rPr>
          <w:rFonts w:eastAsiaTheme="minorHAnsi"/>
          <w:szCs w:val="21"/>
        </w:rPr>
      </w:pPr>
      <w:r w:rsidRPr="0051305D">
        <w:rPr>
          <w:rFonts w:eastAsiaTheme="minorHAnsi" w:hint="eastAsia"/>
          <w:szCs w:val="21"/>
        </w:rPr>
        <w:t>〒</w:t>
      </w:r>
      <w:r w:rsidRPr="0051305D">
        <w:rPr>
          <w:rFonts w:eastAsiaTheme="minorHAnsi"/>
          <w:szCs w:val="21"/>
        </w:rPr>
        <w:t xml:space="preserve">169-8555  </w:t>
      </w:r>
      <w:r w:rsidRPr="0051305D">
        <w:rPr>
          <w:rFonts w:eastAsiaTheme="minorHAnsi" w:hint="eastAsia"/>
          <w:szCs w:val="21"/>
        </w:rPr>
        <w:t>東京都新宿区大久保</w:t>
      </w:r>
      <w:r w:rsidRPr="0051305D">
        <w:rPr>
          <w:rFonts w:eastAsiaTheme="minorHAnsi"/>
          <w:szCs w:val="21"/>
        </w:rPr>
        <w:t xml:space="preserve">3-4-1  </w:t>
      </w:r>
      <w:r w:rsidRPr="0051305D">
        <w:rPr>
          <w:rFonts w:eastAsiaTheme="minorHAnsi" w:hint="eastAsia"/>
          <w:szCs w:val="21"/>
        </w:rPr>
        <w:t>早稲田大学　理工学術院</w:t>
      </w:r>
    </w:p>
    <w:p w14:paraId="19460C86" w14:textId="54208577" w:rsidR="005A4BF1" w:rsidRDefault="00446160" w:rsidP="005A4BF1">
      <w:pPr>
        <w:jc w:val="left"/>
        <w:rPr>
          <w:szCs w:val="21"/>
        </w:rPr>
      </w:pPr>
      <w:r w:rsidRPr="0051305D">
        <w:rPr>
          <w:rFonts w:eastAsiaTheme="minorHAnsi" w:hint="eastAsia"/>
          <w:szCs w:val="21"/>
        </w:rPr>
        <w:t>E</w:t>
      </w:r>
      <w:r w:rsidRPr="0051305D">
        <w:rPr>
          <w:rFonts w:eastAsiaTheme="minorHAnsi"/>
          <w:szCs w:val="21"/>
        </w:rPr>
        <w:t xml:space="preserve">-mail: </w:t>
      </w:r>
      <w:hyperlink r:id="rId5" w:history="1">
        <w:r w:rsidRPr="0051305D">
          <w:rPr>
            <w:rStyle w:val="a4"/>
            <w:rFonts w:eastAsiaTheme="minorHAnsi"/>
            <w:szCs w:val="21"/>
          </w:rPr>
          <w:t>sakitakao@ruri.waseda.jp</w:t>
        </w:r>
      </w:hyperlink>
    </w:p>
    <w:p w14:paraId="09E64E69" w14:textId="77777777" w:rsidR="00105C3E" w:rsidRPr="00C65BBD" w:rsidRDefault="00105C3E" w:rsidP="005A4BF1">
      <w:pPr>
        <w:jc w:val="left"/>
        <w:rPr>
          <w:szCs w:val="21"/>
        </w:rPr>
      </w:pPr>
    </w:p>
    <w:sectPr w:rsidR="00105C3E" w:rsidRPr="00C65BBD" w:rsidSect="005A4BF1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bordersDoNotSurroundHeader/>
  <w:bordersDoNotSurroundFooter/>
  <w:proofState w:spelling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F1"/>
    <w:rsid w:val="000032D7"/>
    <w:rsid w:val="00016592"/>
    <w:rsid w:val="0007717E"/>
    <w:rsid w:val="000D379D"/>
    <w:rsid w:val="000D5C67"/>
    <w:rsid w:val="001053B9"/>
    <w:rsid w:val="00105C3E"/>
    <w:rsid w:val="00213B8D"/>
    <w:rsid w:val="002C5462"/>
    <w:rsid w:val="0031585F"/>
    <w:rsid w:val="003D57D5"/>
    <w:rsid w:val="003D5C36"/>
    <w:rsid w:val="003F3E0F"/>
    <w:rsid w:val="004145A7"/>
    <w:rsid w:val="00414C41"/>
    <w:rsid w:val="00446160"/>
    <w:rsid w:val="004D50B1"/>
    <w:rsid w:val="004E4F5B"/>
    <w:rsid w:val="0051305D"/>
    <w:rsid w:val="0052313E"/>
    <w:rsid w:val="00540428"/>
    <w:rsid w:val="00580FE0"/>
    <w:rsid w:val="005A4BF1"/>
    <w:rsid w:val="005B269B"/>
    <w:rsid w:val="0074562F"/>
    <w:rsid w:val="0076326C"/>
    <w:rsid w:val="007862B1"/>
    <w:rsid w:val="007E6599"/>
    <w:rsid w:val="007F23F3"/>
    <w:rsid w:val="008023BD"/>
    <w:rsid w:val="008468B2"/>
    <w:rsid w:val="00876ABD"/>
    <w:rsid w:val="008802D8"/>
    <w:rsid w:val="00AB52D7"/>
    <w:rsid w:val="00B01515"/>
    <w:rsid w:val="00C02A4B"/>
    <w:rsid w:val="00C33BEE"/>
    <w:rsid w:val="00C65745"/>
    <w:rsid w:val="00C65BBD"/>
    <w:rsid w:val="00C8053A"/>
    <w:rsid w:val="00CC3127"/>
    <w:rsid w:val="00D4322F"/>
    <w:rsid w:val="00DB3C65"/>
    <w:rsid w:val="00DE5A48"/>
    <w:rsid w:val="00E124D1"/>
    <w:rsid w:val="00E52A3B"/>
    <w:rsid w:val="00E63B29"/>
    <w:rsid w:val="00ED2780"/>
    <w:rsid w:val="00EE38BB"/>
    <w:rsid w:val="00EF0913"/>
    <w:rsid w:val="00EF56F8"/>
    <w:rsid w:val="00F95A89"/>
    <w:rsid w:val="00FB4F20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8D5B8"/>
  <w15:chartTrackingRefBased/>
  <w15:docId w15:val="{490538DF-E85A-E741-A46F-FD51D78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A4BF1"/>
  </w:style>
  <w:style w:type="character" w:styleId="a4">
    <w:name w:val="Hyperlink"/>
    <w:basedOn w:val="a0"/>
    <w:uiPriority w:val="99"/>
    <w:unhideWhenUsed/>
    <w:rsid w:val="005A4B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A4BF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4322F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322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kitakao@ruri.wased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CB0FBE-C36E-3448-AD54-E04E14E3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 Takao</dc:creator>
  <cp:keywords/>
  <dc:description/>
  <cp:lastModifiedBy>北岡 明佳</cp:lastModifiedBy>
  <cp:revision>6</cp:revision>
  <dcterms:created xsi:type="dcterms:W3CDTF">2020-09-30T14:44:00Z</dcterms:created>
  <dcterms:modified xsi:type="dcterms:W3CDTF">2020-11-10T04:05:00Z</dcterms:modified>
</cp:coreProperties>
</file>