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5F34CE" w14:textId="05701365" w:rsidR="009E58A1" w:rsidRPr="00F50DFC" w:rsidRDefault="009E58A1" w:rsidP="009E58A1">
      <w:pPr>
        <w:jc w:val="left"/>
        <w:rPr>
          <w:b/>
          <w:bCs/>
          <w:szCs w:val="21"/>
        </w:rPr>
      </w:pPr>
      <w:r w:rsidRPr="00F50DFC">
        <w:rPr>
          <w:rFonts w:hint="eastAsia"/>
          <w:b/>
          <w:bCs/>
          <w:szCs w:val="21"/>
        </w:rPr>
        <w:t>作品</w:t>
      </w:r>
      <w:r w:rsidR="00293570">
        <w:rPr>
          <w:rFonts w:hint="eastAsia"/>
          <w:b/>
          <w:bCs/>
          <w:szCs w:val="21"/>
        </w:rPr>
        <w:t>タイトル</w:t>
      </w:r>
    </w:p>
    <w:p w14:paraId="1DD18257" w14:textId="2E399F25" w:rsidR="009B052A" w:rsidRDefault="00813684" w:rsidP="009E58A1">
      <w:pPr>
        <w:jc w:val="left"/>
        <w:rPr>
          <w:szCs w:val="21"/>
        </w:rPr>
      </w:pPr>
      <w:r>
        <w:rPr>
          <w:rFonts w:hint="eastAsia"/>
          <w:szCs w:val="21"/>
        </w:rPr>
        <w:t>プラズマ錯視</w:t>
      </w:r>
    </w:p>
    <w:p w14:paraId="63071B75" w14:textId="77777777" w:rsidR="009E58A1" w:rsidRDefault="009E58A1" w:rsidP="009E58A1">
      <w:pPr>
        <w:jc w:val="left"/>
        <w:rPr>
          <w:szCs w:val="21"/>
        </w:rPr>
      </w:pPr>
    </w:p>
    <w:p w14:paraId="1D5DC131" w14:textId="2AD72B4E" w:rsidR="009E58A1" w:rsidRPr="00F50DFC" w:rsidRDefault="009E58A1" w:rsidP="009E58A1">
      <w:pPr>
        <w:jc w:val="left"/>
        <w:rPr>
          <w:b/>
          <w:bCs/>
          <w:szCs w:val="21"/>
        </w:rPr>
      </w:pPr>
      <w:r w:rsidRPr="00F50DFC">
        <w:rPr>
          <w:rFonts w:hint="eastAsia"/>
          <w:b/>
          <w:bCs/>
          <w:szCs w:val="21"/>
        </w:rPr>
        <w:t>応募者</w:t>
      </w:r>
    </w:p>
    <w:p w14:paraId="29911BE0" w14:textId="19136521" w:rsidR="009E58A1" w:rsidRDefault="00880F66" w:rsidP="009E58A1">
      <w:r>
        <w:rPr>
          <w:rFonts w:hint="eastAsia"/>
        </w:rPr>
        <w:t>吉本</w:t>
      </w:r>
      <w:r>
        <w:t xml:space="preserve"> </w:t>
      </w:r>
      <w:r>
        <w:rPr>
          <w:rFonts w:hint="eastAsia"/>
        </w:rPr>
        <w:t>早苗</w:t>
      </w:r>
      <w:r w:rsidR="009E58A1">
        <w:rPr>
          <w:rFonts w:hint="eastAsia"/>
        </w:rPr>
        <w:t>（広島大学）</w:t>
      </w:r>
    </w:p>
    <w:p w14:paraId="111F6084" w14:textId="7807184B" w:rsidR="00880F66" w:rsidRDefault="00880F66" w:rsidP="009E58A1">
      <w:r>
        <w:rPr>
          <w:rFonts w:hint="eastAsia"/>
        </w:rPr>
        <w:t>竹内</w:t>
      </w:r>
      <w:r>
        <w:t xml:space="preserve"> </w:t>
      </w:r>
      <w:r>
        <w:rPr>
          <w:rFonts w:hint="eastAsia"/>
        </w:rPr>
        <w:t>龍人</w:t>
      </w:r>
      <w:r w:rsidR="009E58A1">
        <w:rPr>
          <w:rFonts w:hint="eastAsia"/>
        </w:rPr>
        <w:t>（</w:t>
      </w:r>
      <w:r>
        <w:rPr>
          <w:rFonts w:hint="eastAsia"/>
        </w:rPr>
        <w:t>日本女子大学</w:t>
      </w:r>
      <w:r w:rsidR="009E58A1">
        <w:rPr>
          <w:rFonts w:hint="eastAsia"/>
        </w:rPr>
        <w:t>）</w:t>
      </w:r>
    </w:p>
    <w:p w14:paraId="69D8DEDA" w14:textId="77777777" w:rsidR="00880F66" w:rsidRDefault="00880F66" w:rsidP="00A25335">
      <w:pPr>
        <w:jc w:val="center"/>
      </w:pPr>
    </w:p>
    <w:p w14:paraId="1B024A93" w14:textId="5D530413" w:rsidR="00880F66" w:rsidRPr="00F50DFC" w:rsidRDefault="00880F66" w:rsidP="00880F66">
      <w:pPr>
        <w:jc w:val="left"/>
        <w:rPr>
          <w:b/>
          <w:bCs/>
        </w:rPr>
      </w:pPr>
      <w:r w:rsidRPr="00F50DFC">
        <w:rPr>
          <w:rFonts w:hint="eastAsia"/>
          <w:b/>
          <w:bCs/>
        </w:rPr>
        <w:t>解説</w:t>
      </w:r>
    </w:p>
    <w:p w14:paraId="58A36756" w14:textId="5B591067" w:rsidR="0075031C" w:rsidRDefault="00FE6919" w:rsidP="00880F66">
      <w:pPr>
        <w:jc w:val="left"/>
      </w:pPr>
      <w:r>
        <w:rPr>
          <w:rFonts w:hint="eastAsia"/>
        </w:rPr>
        <w:t>無彩色のドットパターンと黒色のターゲットを高速で交互に提示すると，ターゲットが黄色く，プラズマのように発光して見える。これは，ベンハムのコマ（</w:t>
      </w:r>
      <w:r>
        <w:t>Benham’s disk</w:t>
      </w:r>
      <w:r>
        <w:rPr>
          <w:rFonts w:hint="eastAsia"/>
        </w:rPr>
        <w:t>）のようなフェヒナーの主観色（</w:t>
      </w:r>
      <w:r>
        <w:t>Fechner colors</w:t>
      </w:r>
      <w:r>
        <w:rPr>
          <w:rFonts w:hint="eastAsia"/>
        </w:rPr>
        <w:t>）の知覚に関連する現象と考えられる。</w:t>
      </w:r>
      <w:r w:rsidR="00C26F16">
        <w:rPr>
          <w:rFonts w:hint="eastAsia"/>
        </w:rPr>
        <w:t>ドットパターンとターゲットの</w:t>
      </w:r>
      <w:r w:rsidR="00ED52B2">
        <w:rPr>
          <w:rFonts w:hint="eastAsia"/>
        </w:rPr>
        <w:t>点滅速度が遅いと黄色い発光が生じなくなることや，</w:t>
      </w:r>
      <w:r w:rsidR="00CB6995">
        <w:rPr>
          <w:rFonts w:hint="eastAsia"/>
        </w:rPr>
        <w:t>白色領域で青色が知覚されないことから，</w:t>
      </w:r>
      <w:r w:rsidR="00B80718">
        <w:t>L/M</w:t>
      </w:r>
      <w:r w:rsidR="00B80718">
        <w:rPr>
          <w:rFonts w:hint="eastAsia"/>
        </w:rPr>
        <w:t>錐体と</w:t>
      </w:r>
      <w:r w:rsidR="00B80718">
        <w:t>S</w:t>
      </w:r>
      <w:r w:rsidR="00B80718">
        <w:rPr>
          <w:rFonts w:hint="eastAsia"/>
        </w:rPr>
        <w:t>錐体</w:t>
      </w:r>
      <w:r w:rsidR="00AF5187">
        <w:rPr>
          <w:rFonts w:hint="eastAsia"/>
        </w:rPr>
        <w:t>の</w:t>
      </w:r>
      <w:r w:rsidR="00307E3F">
        <w:rPr>
          <w:rFonts w:hint="eastAsia"/>
        </w:rPr>
        <w:t>時間的な応答特性の違いが，この色知覚に関与している可能性がある</w:t>
      </w:r>
      <w:r w:rsidR="00945AA2">
        <w:rPr>
          <w:rFonts w:hint="eastAsia"/>
        </w:rPr>
        <w:t>。</w:t>
      </w:r>
      <w:r w:rsidR="00111794">
        <w:rPr>
          <w:rFonts w:hint="eastAsia"/>
        </w:rPr>
        <w:t>一方</w:t>
      </w:r>
      <w:r w:rsidR="009A6C93">
        <w:rPr>
          <w:rFonts w:hint="eastAsia"/>
        </w:rPr>
        <w:t>，ドットパターン</w:t>
      </w:r>
      <w:r w:rsidR="00DD3566">
        <w:rPr>
          <w:rFonts w:hint="eastAsia"/>
        </w:rPr>
        <w:t>が</w:t>
      </w:r>
      <w:r w:rsidR="00381C94">
        <w:rPr>
          <w:rFonts w:hint="eastAsia"/>
        </w:rPr>
        <w:t>極端に細かい／荒い場合や，ターゲットとその周辺部で明暗の変化が小さい場合には色知覚が生じない</w:t>
      </w:r>
      <w:r w:rsidR="00D25CFA">
        <w:rPr>
          <w:rFonts w:hint="eastAsia"/>
        </w:rPr>
        <w:t>など，</w:t>
      </w:r>
      <w:r w:rsidR="00380E12">
        <w:rPr>
          <w:rFonts w:hint="eastAsia"/>
        </w:rPr>
        <w:t>黄色い発光が見えるかは</w:t>
      </w:r>
      <w:r w:rsidR="00D25CFA">
        <w:rPr>
          <w:rFonts w:hint="eastAsia"/>
        </w:rPr>
        <w:t>ターゲット内外の空間的なコントラスト</w:t>
      </w:r>
      <w:r w:rsidR="006D1604">
        <w:rPr>
          <w:rFonts w:hint="eastAsia"/>
        </w:rPr>
        <w:t>に</w:t>
      </w:r>
      <w:r w:rsidR="004F0717">
        <w:rPr>
          <w:rFonts w:hint="eastAsia"/>
        </w:rPr>
        <w:t>も</w:t>
      </w:r>
      <w:r w:rsidR="006D1604">
        <w:rPr>
          <w:rFonts w:hint="eastAsia"/>
        </w:rPr>
        <w:t>依存する</w:t>
      </w:r>
      <w:r w:rsidR="00D25CFA">
        <w:rPr>
          <w:rFonts w:hint="eastAsia"/>
        </w:rPr>
        <w:t>。</w:t>
      </w:r>
      <w:r w:rsidR="001F564E">
        <w:rPr>
          <w:rFonts w:hint="eastAsia"/>
        </w:rPr>
        <w:t>このことから</w:t>
      </w:r>
      <w:r w:rsidR="00D25CFA">
        <w:rPr>
          <w:rFonts w:hint="eastAsia"/>
        </w:rPr>
        <w:t>，本錯視</w:t>
      </w:r>
      <w:r w:rsidR="001E0473">
        <w:rPr>
          <w:rFonts w:hint="eastAsia"/>
        </w:rPr>
        <w:t>の生起</w:t>
      </w:r>
      <w:r w:rsidR="00F03044">
        <w:rPr>
          <w:rFonts w:hint="eastAsia"/>
        </w:rPr>
        <w:t>には</w:t>
      </w:r>
      <w:r w:rsidR="00E128C0">
        <w:rPr>
          <w:rFonts w:hint="eastAsia"/>
        </w:rPr>
        <w:t>，</w:t>
      </w:r>
      <w:r w:rsidR="00063F97">
        <w:rPr>
          <w:rFonts w:hint="eastAsia"/>
        </w:rPr>
        <w:t>時間的な色誘導だけでなく，ターゲット内外における空間的な対比が重要であると考えられる。このような空間的対比には，</w:t>
      </w:r>
      <w:r w:rsidR="00691AB3">
        <w:rPr>
          <w:rFonts w:hint="eastAsia"/>
        </w:rPr>
        <w:t>二重反対色細胞（</w:t>
      </w:r>
      <w:r w:rsidR="00691AB3">
        <w:t>double-opponent cells</w:t>
      </w:r>
      <w:r w:rsidR="00691AB3">
        <w:rPr>
          <w:rFonts w:hint="eastAsia"/>
        </w:rPr>
        <w:t>）</w:t>
      </w:r>
      <w:r w:rsidR="00063F97">
        <w:rPr>
          <w:rFonts w:hint="eastAsia"/>
        </w:rPr>
        <w:t>のような</w:t>
      </w:r>
      <w:r w:rsidR="001E0473">
        <w:rPr>
          <w:rFonts w:hint="eastAsia"/>
        </w:rPr>
        <w:t>色対比</w:t>
      </w:r>
      <w:r w:rsidR="00A72A26">
        <w:rPr>
          <w:rFonts w:hint="eastAsia"/>
        </w:rPr>
        <w:t>に関わる</w:t>
      </w:r>
      <w:r w:rsidR="005C4229">
        <w:rPr>
          <w:rFonts w:hint="eastAsia"/>
        </w:rPr>
        <w:t>神経</w:t>
      </w:r>
      <w:r w:rsidR="00063F97">
        <w:rPr>
          <w:rFonts w:hint="eastAsia"/>
        </w:rPr>
        <w:t>機構</w:t>
      </w:r>
      <w:r w:rsidR="00F45064">
        <w:rPr>
          <w:rFonts w:hint="eastAsia"/>
        </w:rPr>
        <w:t>が関与している可能性も考えられる</w:t>
      </w:r>
      <w:r w:rsidR="00691AB3">
        <w:rPr>
          <w:rFonts w:hint="eastAsia"/>
        </w:rPr>
        <w:t>。</w:t>
      </w:r>
      <w:r w:rsidR="00EF43F9">
        <w:rPr>
          <w:rFonts w:hint="eastAsia"/>
        </w:rPr>
        <w:t>今後，</w:t>
      </w:r>
      <w:r w:rsidR="004A3A70">
        <w:rPr>
          <w:rFonts w:hint="eastAsia"/>
        </w:rPr>
        <w:t>空間パターンや輝度，時空間周波数などを系統的に操作し，</w:t>
      </w:r>
      <w:r w:rsidR="000A55C6">
        <w:rPr>
          <w:rFonts w:hint="eastAsia"/>
        </w:rPr>
        <w:t>本錯視</w:t>
      </w:r>
      <w:r w:rsidR="004A3A70">
        <w:rPr>
          <w:rFonts w:hint="eastAsia"/>
        </w:rPr>
        <w:t>が生じる条件とその</w:t>
      </w:r>
      <w:r w:rsidR="00ED337A">
        <w:rPr>
          <w:rFonts w:hint="eastAsia"/>
        </w:rPr>
        <w:t>生成</w:t>
      </w:r>
      <w:r w:rsidR="00393F36">
        <w:rPr>
          <w:rFonts w:hint="eastAsia"/>
        </w:rPr>
        <w:t>機序</w:t>
      </w:r>
      <w:r w:rsidR="004A3A70">
        <w:rPr>
          <w:rFonts w:hint="eastAsia"/>
        </w:rPr>
        <w:t>を明らかにすることは，色覚のメカニズムの</w:t>
      </w:r>
      <w:r w:rsidR="00EF43F9">
        <w:rPr>
          <w:rFonts w:hint="eastAsia"/>
        </w:rPr>
        <w:t>理解</w:t>
      </w:r>
      <w:r w:rsidR="004A3A70">
        <w:rPr>
          <w:rFonts w:hint="eastAsia"/>
        </w:rPr>
        <w:t>に繋がると期待される。</w:t>
      </w:r>
    </w:p>
    <w:p w14:paraId="1F225444" w14:textId="77777777" w:rsidR="005952D6" w:rsidRPr="00163055" w:rsidRDefault="005952D6" w:rsidP="00880F66">
      <w:pPr>
        <w:jc w:val="left"/>
      </w:pPr>
    </w:p>
    <w:p w14:paraId="06B83840" w14:textId="21515776" w:rsidR="008944BF" w:rsidRPr="00F50DFC" w:rsidRDefault="008944BF" w:rsidP="00880F66">
      <w:pPr>
        <w:jc w:val="left"/>
        <w:rPr>
          <w:b/>
          <w:bCs/>
        </w:rPr>
      </w:pPr>
      <w:r w:rsidRPr="00F50DFC">
        <w:rPr>
          <w:rFonts w:hint="eastAsia"/>
          <w:b/>
          <w:bCs/>
        </w:rPr>
        <w:t>連絡先</w:t>
      </w:r>
    </w:p>
    <w:p w14:paraId="3038EB32" w14:textId="57B17423" w:rsidR="008944BF" w:rsidRDefault="008944BF" w:rsidP="00880F66">
      <w:pPr>
        <w:jc w:val="left"/>
      </w:pPr>
      <w:r>
        <w:rPr>
          <w:rFonts w:hint="eastAsia"/>
        </w:rPr>
        <w:t>吉本</w:t>
      </w:r>
      <w:r>
        <w:t xml:space="preserve"> </w:t>
      </w:r>
      <w:r>
        <w:rPr>
          <w:rFonts w:hint="eastAsia"/>
        </w:rPr>
        <w:t>早苗</w:t>
      </w:r>
    </w:p>
    <w:p w14:paraId="451B8C8A" w14:textId="2D0AEB92" w:rsidR="008944BF" w:rsidRDefault="008944BF" w:rsidP="00880F66">
      <w:pPr>
        <w:jc w:val="left"/>
      </w:pPr>
      <w:r>
        <w:rPr>
          <w:rFonts w:hint="eastAsia"/>
        </w:rPr>
        <w:t>〒</w:t>
      </w:r>
      <w:r>
        <w:t xml:space="preserve">739-8521 </w:t>
      </w:r>
      <w:r>
        <w:rPr>
          <w:rFonts w:hint="eastAsia"/>
        </w:rPr>
        <w:t>広島県東広島市鏡山</w:t>
      </w:r>
      <w:r>
        <w:t>1-7-1</w:t>
      </w:r>
    </w:p>
    <w:p w14:paraId="08E59F24" w14:textId="471ED486" w:rsidR="008944BF" w:rsidRDefault="008944BF" w:rsidP="00880F66">
      <w:pPr>
        <w:jc w:val="left"/>
      </w:pPr>
      <w:r>
        <w:rPr>
          <w:rFonts w:hint="eastAsia"/>
        </w:rPr>
        <w:t>E</w:t>
      </w:r>
      <w:r>
        <w:t xml:space="preserve">-mail: </w:t>
      </w:r>
      <w:proofErr w:type="spellStart"/>
      <w:r>
        <w:t>syoshimo</w:t>
      </w:r>
      <w:proofErr w:type="spellEnd"/>
      <w:r>
        <w:t xml:space="preserve"> (at mark</w:t>
      </w:r>
      <w:r>
        <w:rPr>
          <w:rFonts w:hint="eastAsia"/>
        </w:rPr>
        <w:t>に書き換えてください</w:t>
      </w:r>
      <w:r w:rsidR="00A97899">
        <w:rPr>
          <w:rFonts w:hint="eastAsia"/>
        </w:rPr>
        <w:t>)</w:t>
      </w:r>
      <w:r w:rsidR="00F60B33">
        <w:t xml:space="preserve"> </w:t>
      </w:r>
      <w:r>
        <w:t>hiroshima-u.ac.jp</w:t>
      </w:r>
    </w:p>
    <w:p w14:paraId="74F21D7A" w14:textId="5C43255C" w:rsidR="005D54A6" w:rsidRPr="005D54A6" w:rsidRDefault="005D54A6" w:rsidP="00D27D8D">
      <w:pPr>
        <w:jc w:val="left"/>
      </w:pPr>
    </w:p>
    <w:sectPr w:rsidR="005D54A6" w:rsidRPr="005D54A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ADEDB5" w14:textId="77777777" w:rsidR="00857DE2" w:rsidRDefault="00857DE2" w:rsidP="000C04B0">
      <w:r>
        <w:separator/>
      </w:r>
    </w:p>
  </w:endnote>
  <w:endnote w:type="continuationSeparator" w:id="0">
    <w:p w14:paraId="6C670E15" w14:textId="77777777" w:rsidR="00857DE2" w:rsidRDefault="00857DE2" w:rsidP="000C04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42F7B7" w14:textId="77777777" w:rsidR="00857DE2" w:rsidRDefault="00857DE2" w:rsidP="000C04B0">
      <w:r>
        <w:separator/>
      </w:r>
    </w:p>
  </w:footnote>
  <w:footnote w:type="continuationSeparator" w:id="0">
    <w:p w14:paraId="7A7BB89A" w14:textId="77777777" w:rsidR="00857DE2" w:rsidRDefault="00857DE2" w:rsidP="000C04B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BCE"/>
    <w:rsid w:val="000266A4"/>
    <w:rsid w:val="00063F97"/>
    <w:rsid w:val="000A55C6"/>
    <w:rsid w:val="000B5CD2"/>
    <w:rsid w:val="000C04B0"/>
    <w:rsid w:val="00111794"/>
    <w:rsid w:val="00163055"/>
    <w:rsid w:val="001837FC"/>
    <w:rsid w:val="00193D03"/>
    <w:rsid w:val="001E0473"/>
    <w:rsid w:val="001F564E"/>
    <w:rsid w:val="00222E39"/>
    <w:rsid w:val="00226426"/>
    <w:rsid w:val="002379EE"/>
    <w:rsid w:val="00293570"/>
    <w:rsid w:val="002A038B"/>
    <w:rsid w:val="002B5872"/>
    <w:rsid w:val="00307E3F"/>
    <w:rsid w:val="00352871"/>
    <w:rsid w:val="00380E12"/>
    <w:rsid w:val="00381C94"/>
    <w:rsid w:val="00393F36"/>
    <w:rsid w:val="003B2884"/>
    <w:rsid w:val="003E6AE1"/>
    <w:rsid w:val="00423BF4"/>
    <w:rsid w:val="004842D7"/>
    <w:rsid w:val="00484611"/>
    <w:rsid w:val="004925EA"/>
    <w:rsid w:val="004A3A70"/>
    <w:rsid w:val="004D2799"/>
    <w:rsid w:val="004E5928"/>
    <w:rsid w:val="004F0717"/>
    <w:rsid w:val="00511A9F"/>
    <w:rsid w:val="005277A9"/>
    <w:rsid w:val="00585DF4"/>
    <w:rsid w:val="005952D6"/>
    <w:rsid w:val="005C4229"/>
    <w:rsid w:val="005C4C96"/>
    <w:rsid w:val="005D54A6"/>
    <w:rsid w:val="006409DF"/>
    <w:rsid w:val="006653FB"/>
    <w:rsid w:val="00684BCE"/>
    <w:rsid w:val="00691AB3"/>
    <w:rsid w:val="006938AD"/>
    <w:rsid w:val="006A3D5C"/>
    <w:rsid w:val="006D1604"/>
    <w:rsid w:val="0075031C"/>
    <w:rsid w:val="007B4B98"/>
    <w:rsid w:val="007F36E0"/>
    <w:rsid w:val="008004D5"/>
    <w:rsid w:val="00813684"/>
    <w:rsid w:val="00857DE2"/>
    <w:rsid w:val="00880F66"/>
    <w:rsid w:val="008928BB"/>
    <w:rsid w:val="008944BF"/>
    <w:rsid w:val="0093211D"/>
    <w:rsid w:val="00945AA2"/>
    <w:rsid w:val="009A6C93"/>
    <w:rsid w:val="009B052A"/>
    <w:rsid w:val="009E58A1"/>
    <w:rsid w:val="00A25335"/>
    <w:rsid w:val="00A32A5A"/>
    <w:rsid w:val="00A72A26"/>
    <w:rsid w:val="00A9675D"/>
    <w:rsid w:val="00A97899"/>
    <w:rsid w:val="00AF5187"/>
    <w:rsid w:val="00B609A8"/>
    <w:rsid w:val="00B80718"/>
    <w:rsid w:val="00C05B7C"/>
    <w:rsid w:val="00C26F16"/>
    <w:rsid w:val="00C524E1"/>
    <w:rsid w:val="00CB6995"/>
    <w:rsid w:val="00D25CFA"/>
    <w:rsid w:val="00D272F2"/>
    <w:rsid w:val="00D27D8D"/>
    <w:rsid w:val="00D35150"/>
    <w:rsid w:val="00D36A75"/>
    <w:rsid w:val="00D42C0B"/>
    <w:rsid w:val="00D75F09"/>
    <w:rsid w:val="00DB100E"/>
    <w:rsid w:val="00DC48C9"/>
    <w:rsid w:val="00DD3566"/>
    <w:rsid w:val="00DD7AC5"/>
    <w:rsid w:val="00E128C0"/>
    <w:rsid w:val="00E4743D"/>
    <w:rsid w:val="00E7685A"/>
    <w:rsid w:val="00ED337A"/>
    <w:rsid w:val="00ED52B2"/>
    <w:rsid w:val="00EF1CC4"/>
    <w:rsid w:val="00EF43F9"/>
    <w:rsid w:val="00EF5644"/>
    <w:rsid w:val="00F03044"/>
    <w:rsid w:val="00F45064"/>
    <w:rsid w:val="00F50DFC"/>
    <w:rsid w:val="00F60B33"/>
    <w:rsid w:val="00FA276C"/>
    <w:rsid w:val="00FA27FA"/>
    <w:rsid w:val="00FE4BAA"/>
    <w:rsid w:val="00FE69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B580222"/>
  <w15:chartTrackingRefBased/>
  <w15:docId w15:val="{8C6A7056-FC6F-2C43-88A8-8490F2CF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04B0"/>
    <w:pPr>
      <w:tabs>
        <w:tab w:val="center" w:pos="4252"/>
        <w:tab w:val="right" w:pos="8504"/>
      </w:tabs>
      <w:snapToGrid w:val="0"/>
    </w:pPr>
  </w:style>
  <w:style w:type="character" w:customStyle="1" w:styleId="a4">
    <w:name w:val="ヘッダー (文字)"/>
    <w:basedOn w:val="a0"/>
    <w:link w:val="a3"/>
    <w:uiPriority w:val="99"/>
    <w:rsid w:val="000C04B0"/>
  </w:style>
  <w:style w:type="paragraph" w:styleId="a5">
    <w:name w:val="footer"/>
    <w:basedOn w:val="a"/>
    <w:link w:val="a6"/>
    <w:uiPriority w:val="99"/>
    <w:unhideWhenUsed/>
    <w:rsid w:val="000C04B0"/>
    <w:pPr>
      <w:tabs>
        <w:tab w:val="center" w:pos="4252"/>
        <w:tab w:val="right" w:pos="8504"/>
      </w:tabs>
      <w:snapToGrid w:val="0"/>
    </w:pPr>
  </w:style>
  <w:style w:type="character" w:customStyle="1" w:styleId="a6">
    <w:name w:val="フッター (文字)"/>
    <w:basedOn w:val="a0"/>
    <w:link w:val="a5"/>
    <w:uiPriority w:val="99"/>
    <w:rsid w:val="000C04B0"/>
  </w:style>
  <w:style w:type="paragraph" w:styleId="a7">
    <w:name w:val="Revision"/>
    <w:hidden/>
    <w:uiPriority w:val="99"/>
    <w:semiHidden/>
    <w:rsid w:val="00595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1</Pages>
  <Words>101</Words>
  <Characters>580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吉本　早苗</dc:creator>
  <cp:keywords/>
  <dc:description/>
  <cp:lastModifiedBy>吉本　早苗</cp:lastModifiedBy>
  <cp:revision>78</cp:revision>
  <dcterms:created xsi:type="dcterms:W3CDTF">2023-09-24T09:41:00Z</dcterms:created>
  <dcterms:modified xsi:type="dcterms:W3CDTF">2026-09-11T07:11:00Z</dcterms:modified>
</cp:coreProperties>
</file>