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C536E4" w14:textId="1364F3AD" w:rsidR="0061033B" w:rsidRDefault="0029195E" w:rsidP="0029195E">
      <w:pPr>
        <w:jc w:val="right"/>
        <w:rPr>
          <w:rFonts w:ascii="AR P丸ゴシック体M" w:eastAsia="AR P丸ゴシック体M"/>
        </w:rPr>
      </w:pPr>
      <w:r w:rsidRPr="0029195E">
        <w:rPr>
          <w:rFonts w:ascii="AR P丸ゴシック体M" w:eastAsia="AR P丸ゴシック体M" w:hint="eastAsia"/>
        </w:rPr>
        <w:t>2017/1/1</w:t>
      </w:r>
      <w:r w:rsidR="00A2071C">
        <w:rPr>
          <w:rFonts w:ascii="AR P丸ゴシック体M" w:eastAsia="AR P丸ゴシック体M" w:hint="eastAsia"/>
        </w:rPr>
        <w:t>2</w:t>
      </w:r>
    </w:p>
    <w:p w14:paraId="2FD7A78A" w14:textId="5001DAAA" w:rsidR="0029195E" w:rsidRDefault="0029195E" w:rsidP="0029195E">
      <w:pPr>
        <w:snapToGrid w:val="0"/>
        <w:jc w:val="center"/>
        <w:rPr>
          <w:rFonts w:ascii="AR P丸ゴシック体M" w:eastAsia="AR P丸ゴシック体M"/>
          <w:sz w:val="32"/>
          <w:szCs w:val="32"/>
        </w:rPr>
      </w:pPr>
      <w:r w:rsidRPr="0029195E">
        <w:rPr>
          <w:rFonts w:ascii="AR P丸ゴシック体M" w:eastAsia="AR P丸ゴシック体M" w:hint="eastAsia"/>
          <w:sz w:val="32"/>
          <w:szCs w:val="32"/>
        </w:rPr>
        <w:t>知覚心理学重要用語</w:t>
      </w:r>
      <w:r w:rsidR="006A545D">
        <w:rPr>
          <w:rFonts w:ascii="AR P丸ゴシック体M" w:eastAsia="AR P丸ゴシック体M" w:hint="eastAsia"/>
          <w:sz w:val="32"/>
          <w:szCs w:val="32"/>
        </w:rPr>
        <w:t>・知識</w:t>
      </w:r>
      <w:r w:rsidRPr="0029195E">
        <w:rPr>
          <w:rFonts w:ascii="AR P丸ゴシック体M" w:eastAsia="AR P丸ゴシック体M" w:hint="eastAsia"/>
          <w:sz w:val="32"/>
          <w:szCs w:val="32"/>
        </w:rPr>
        <w:t>集</w:t>
      </w:r>
    </w:p>
    <w:p w14:paraId="7F432362" w14:textId="5DB744AB" w:rsidR="0029195E" w:rsidRDefault="0029195E" w:rsidP="00D072E4">
      <w:pPr>
        <w:spacing w:afterLines="100" w:after="360"/>
        <w:jc w:val="center"/>
        <w:rPr>
          <w:rFonts w:ascii="AR P丸ゴシック体M" w:eastAsia="AR P丸ゴシック体M"/>
          <w:sz w:val="20"/>
          <w:szCs w:val="20"/>
        </w:rPr>
      </w:pPr>
      <w:r w:rsidRPr="0029195E">
        <w:rPr>
          <w:rFonts w:ascii="AR P丸ゴシック体M" w:eastAsia="AR P丸ゴシック体M" w:hint="eastAsia"/>
          <w:sz w:val="20"/>
          <w:szCs w:val="20"/>
        </w:rPr>
        <w:t>（北岡選＠2017年度「知覚心理学」）</w:t>
      </w:r>
      <w:r w:rsidR="002F6953">
        <w:rPr>
          <w:rStyle w:val="a7"/>
          <w:rFonts w:ascii="AR P丸ゴシック体M" w:eastAsia="AR P丸ゴシック体M"/>
          <w:sz w:val="20"/>
          <w:szCs w:val="20"/>
        </w:rPr>
        <w:footnoteReference w:id="1"/>
      </w:r>
    </w:p>
    <w:p w14:paraId="1DA1A803" w14:textId="77777777" w:rsidR="00D072E4" w:rsidRDefault="00D072E4">
      <w:pPr>
        <w:sectPr w:rsidR="00D072E4" w:rsidSect="00520867">
          <w:pgSz w:w="11906" w:h="16838" w:code="9"/>
          <w:pgMar w:top="851" w:right="851" w:bottom="851" w:left="851" w:header="851" w:footer="567" w:gutter="0"/>
          <w:cols w:space="425"/>
          <w:docGrid w:type="lines" w:linePitch="360"/>
        </w:sectPr>
      </w:pPr>
    </w:p>
    <w:p w14:paraId="2F77960F" w14:textId="3912F353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精神物理学（心理物理学）</w:t>
      </w:r>
    </w:p>
    <w:p w14:paraId="29CA5E45" w14:textId="367CC781" w:rsidR="0029195E" w:rsidRPr="0029195E" w:rsidRDefault="0029195E" w:rsidP="0029195E">
      <w:pPr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ウェーバーの法則</w:t>
      </w:r>
    </w:p>
    <w:p w14:paraId="538F5807" w14:textId="517B256A" w:rsidR="0029195E" w:rsidRPr="0029195E" w:rsidRDefault="0029195E" w:rsidP="0029195E">
      <w:pPr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フェヒナーの法則</w:t>
      </w:r>
    </w:p>
    <w:p w14:paraId="3D30F204" w14:textId="10727D33" w:rsidR="0029195E" w:rsidRDefault="0029195E" w:rsidP="0029195E">
      <w:pPr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スティーブンスの法則</w:t>
      </w:r>
    </w:p>
    <w:p w14:paraId="2DB62BF3" w14:textId="465099A0" w:rsidR="009663E1" w:rsidRPr="0029195E" w:rsidRDefault="009663E1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閾（刺激閾と弁別閾）</w:t>
      </w:r>
    </w:p>
    <w:p w14:paraId="19C14565" w14:textId="301E2FC4" w:rsidR="0029195E" w:rsidRDefault="0029195E" w:rsidP="0029195E">
      <w:pPr>
        <w:spacing w:after="120"/>
        <w:rPr>
          <w:rFonts w:ascii="ＤＦ中丸ゴシック体" w:eastAsia="ＤＦ中丸ゴシック体"/>
          <w:sz w:val="24"/>
        </w:rPr>
      </w:pPr>
      <w:r w:rsidRPr="0029195E">
        <w:rPr>
          <w:rFonts w:ascii="ＤＦ中丸ゴシック体" w:eastAsia="ＤＦ中丸ゴシック体" w:hint="eastAsia"/>
          <w:sz w:val="24"/>
        </w:rPr>
        <w:t>恒常仮定</w:t>
      </w:r>
    </w:p>
    <w:p w14:paraId="268FE12D" w14:textId="23DCBC1C" w:rsidR="0029195E" w:rsidRDefault="0029195E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色・音の高さの物理次元</w:t>
      </w:r>
    </w:p>
    <w:p w14:paraId="0833BF24" w14:textId="4A603994" w:rsidR="0039623D" w:rsidRDefault="0039623D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プルキンエ効果</w:t>
      </w:r>
    </w:p>
    <w:p w14:paraId="2380F8CF" w14:textId="4D8597AC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プルフリッヒ効果</w:t>
      </w:r>
    </w:p>
    <w:p w14:paraId="531675BA" w14:textId="2661966D" w:rsidR="00ED369B" w:rsidRDefault="00ED369B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恒常性</w:t>
      </w:r>
    </w:p>
    <w:p w14:paraId="0B447166" w14:textId="710AB081" w:rsidR="00ED369B" w:rsidRDefault="00ED369B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比較相殺説</w:t>
      </w:r>
    </w:p>
    <w:p w14:paraId="0C531315" w14:textId="7B506B38" w:rsidR="0039623D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側抑制</w:t>
      </w:r>
    </w:p>
    <w:p w14:paraId="47E8713D" w14:textId="25620BC3" w:rsidR="0039623D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受容野</w:t>
      </w:r>
    </w:p>
    <w:p w14:paraId="7E1390B4" w14:textId="3EFF8380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きめの勾配</w:t>
      </w:r>
    </w:p>
    <w:p w14:paraId="00029AE1" w14:textId="52E53B77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アフォーダンス</w:t>
      </w:r>
      <w:r w:rsidR="00665EB6">
        <w:rPr>
          <w:rFonts w:ascii="ＤＦ中丸ゴシック体" w:eastAsia="ＤＦ中丸ゴシック体" w:hint="eastAsia"/>
          <w:sz w:val="24"/>
        </w:rPr>
        <w:t>（ギブソン）</w:t>
      </w:r>
    </w:p>
    <w:p w14:paraId="32034450" w14:textId="7AF802EE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不変項</w:t>
      </w:r>
    </w:p>
    <w:p w14:paraId="3BA0F393" w14:textId="1A5066F7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不良設定問題</w:t>
      </w:r>
    </w:p>
    <w:p w14:paraId="6B6BCC1F" w14:textId="4A57A785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制約条件</w:t>
      </w:r>
      <w:r w:rsidR="00D072E4">
        <w:rPr>
          <w:rFonts w:ascii="ＤＦ中丸ゴシック体" w:eastAsia="ＤＦ中丸ゴシック体" w:hint="eastAsia"/>
          <w:sz w:val="24"/>
        </w:rPr>
        <w:t>（マー）</w:t>
      </w:r>
    </w:p>
    <w:p w14:paraId="67078F01" w14:textId="3C1DF976" w:rsidR="002F6953" w:rsidRDefault="002F6953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ゲシュタルト要因</w:t>
      </w:r>
    </w:p>
    <w:p w14:paraId="0DEA743D" w14:textId="5DE96AD2" w:rsidR="002F6953" w:rsidRDefault="002F6953" w:rsidP="002F6953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無意識的推論</w:t>
      </w:r>
      <w:r w:rsidR="00665EB6">
        <w:rPr>
          <w:rFonts w:ascii="ＤＦ中丸ゴシック体" w:eastAsia="ＤＦ中丸ゴシック体" w:hint="eastAsia"/>
          <w:sz w:val="24"/>
        </w:rPr>
        <w:t>（ヘルムホルツ）</w:t>
      </w:r>
    </w:p>
    <w:p w14:paraId="4345E0D4" w14:textId="13B9D052" w:rsidR="002F6953" w:rsidRDefault="00665E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仮現運動（ウェルトハイマー）</w:t>
      </w:r>
    </w:p>
    <w:p w14:paraId="14E85978" w14:textId="1CA25B1D" w:rsidR="0039623D" w:rsidRDefault="00665E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運動残効</w:t>
      </w:r>
      <w:r w:rsidR="00D072E4">
        <w:rPr>
          <w:rFonts w:ascii="ＤＦ中丸ゴシック体" w:eastAsia="ＤＦ中丸ゴシック体" w:hint="eastAsia"/>
          <w:sz w:val="24"/>
        </w:rPr>
        <w:t>（滝の錯視）</w:t>
      </w:r>
    </w:p>
    <w:p w14:paraId="276AD108" w14:textId="3326DFE2" w:rsidR="004420B6" w:rsidRPr="0029195E" w:rsidRDefault="004420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錐体と杆体</w:t>
      </w:r>
    </w:p>
    <w:p w14:paraId="78BE38A3" w14:textId="3124C948" w:rsidR="0029195E" w:rsidRDefault="004420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メタメリズム（条件</w:t>
      </w:r>
      <w:r w:rsidR="00665EB6">
        <w:rPr>
          <w:rFonts w:ascii="ＤＦ中丸ゴシック体" w:eastAsia="ＤＦ中丸ゴシック体" w:hint="eastAsia"/>
          <w:sz w:val="24"/>
        </w:rPr>
        <w:t>等色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2D6CD227" w14:textId="09BC5242" w:rsidR="00665EB6" w:rsidRDefault="00665E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反対色</w:t>
      </w:r>
    </w:p>
    <w:p w14:paraId="656B79A8" w14:textId="1E5967DC" w:rsidR="00665EB6" w:rsidRDefault="00665E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表面色・面色（カッツ）</w:t>
      </w:r>
    </w:p>
    <w:p w14:paraId="66F2247B" w14:textId="7B973C97" w:rsidR="009663E1" w:rsidRDefault="009663E1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主観的輪郭</w:t>
      </w:r>
    </w:p>
    <w:p w14:paraId="46D02DE8" w14:textId="753F580F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両眼立体視</w:t>
      </w:r>
    </w:p>
    <w:p w14:paraId="1A2226F2" w14:textId="10B4632E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ステレオグラム</w:t>
      </w:r>
    </w:p>
    <w:p w14:paraId="734D9C85" w14:textId="5D824704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ステレオスコープ</w:t>
      </w:r>
    </w:p>
    <w:p w14:paraId="69EB58F7" w14:textId="283E30D0" w:rsidR="009663E1" w:rsidRDefault="009663E1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フーリエ変換</w:t>
      </w:r>
    </w:p>
    <w:p w14:paraId="74E36716" w14:textId="6743C575" w:rsidR="004420B6" w:rsidRDefault="004420B6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マスキング</w:t>
      </w:r>
    </w:p>
    <w:p w14:paraId="5D8F8DB4" w14:textId="2F903F94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カクテルパーティー効果</w:t>
      </w:r>
    </w:p>
    <w:p w14:paraId="4BE3E762" w14:textId="24CFBB36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腹話術効果</w:t>
      </w:r>
    </w:p>
    <w:p w14:paraId="504DBDFD" w14:textId="662300CE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シャルパンティエ効果</w:t>
      </w:r>
    </w:p>
    <w:p w14:paraId="67E2CAE1" w14:textId="7DA3559D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ラバーハンド錯覚</w:t>
      </w:r>
    </w:p>
    <w:p w14:paraId="7E186E87" w14:textId="3B34B4D2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ラバーペンシル錯視</w:t>
      </w:r>
    </w:p>
    <w:p w14:paraId="52E3158A" w14:textId="3ACAD1F9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マガーク効果</w:t>
      </w:r>
    </w:p>
    <w:p w14:paraId="11E6029E" w14:textId="5FA566C9" w:rsid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バーチャルリアリティ（V</w:t>
      </w:r>
      <w:r>
        <w:rPr>
          <w:rFonts w:ascii="ＤＦ中丸ゴシック体" w:eastAsia="ＤＦ中丸ゴシック体"/>
          <w:sz w:val="24"/>
        </w:rPr>
        <w:t>R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2682A391" w14:textId="78C08881" w:rsidR="00665EB6" w:rsidRPr="00D072E4" w:rsidRDefault="00D072E4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ベクション（視覚誘導性自己運動錯覚）</w:t>
      </w:r>
    </w:p>
    <w:p w14:paraId="62105576" w14:textId="0395529C" w:rsidR="00665EB6" w:rsidRDefault="009663E1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実験美学（e</w:t>
      </w:r>
      <w:r>
        <w:rPr>
          <w:rFonts w:ascii="ＤＦ中丸ゴシック体" w:eastAsia="ＤＦ中丸ゴシック体"/>
          <w:sz w:val="24"/>
        </w:rPr>
        <w:t>xperimental aesthetics</w:t>
      </w:r>
      <w:r>
        <w:rPr>
          <w:rFonts w:ascii="ＤＦ中丸ゴシック体" w:eastAsia="ＤＦ中丸ゴシック体" w:hint="eastAsia"/>
          <w:sz w:val="24"/>
        </w:rPr>
        <w:t>）</w:t>
      </w:r>
    </w:p>
    <w:p w14:paraId="128EE738" w14:textId="6F813409" w:rsidR="009663E1" w:rsidRDefault="009663E1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選好注視法（ファンツ）</w:t>
      </w:r>
    </w:p>
    <w:p w14:paraId="4AB642F1" w14:textId="401306C2" w:rsidR="00A314DC" w:rsidRDefault="00A314DC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顔倒立効果</w:t>
      </w:r>
    </w:p>
    <w:p w14:paraId="7DA5137A" w14:textId="663ECDB0" w:rsidR="009663E1" w:rsidRPr="009663E1" w:rsidRDefault="00ED369B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ミュラー・リヤー錯視</w:t>
      </w:r>
    </w:p>
    <w:p w14:paraId="7B7257D4" w14:textId="3CE076C2" w:rsidR="00665EB6" w:rsidRDefault="00ED369B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ルビンの盃（図地反転図形）</w:t>
      </w:r>
    </w:p>
    <w:p w14:paraId="0A38B5B7" w14:textId="388FBCB9" w:rsidR="0025192C" w:rsidRDefault="0025192C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ネッカーの立方体（奥行き反転図形）</w:t>
      </w:r>
    </w:p>
    <w:p w14:paraId="7D47D347" w14:textId="2931CB97" w:rsidR="0025192C" w:rsidRDefault="0025192C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ペンローズの</w:t>
      </w:r>
      <w:bookmarkStart w:id="0" w:name="_GoBack"/>
      <w:bookmarkEnd w:id="0"/>
      <w:r>
        <w:rPr>
          <w:rFonts w:ascii="ＤＦ中丸ゴシック体" w:eastAsia="ＤＦ中丸ゴシック体" w:hint="eastAsia"/>
          <w:sz w:val="24"/>
        </w:rPr>
        <w:t>三角形（不可能図形）</w:t>
      </w:r>
    </w:p>
    <w:p w14:paraId="528F479B" w14:textId="7BFF3F4F" w:rsidR="00ED369B" w:rsidRDefault="0025192C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 w:hint="eastAsia"/>
          <w:sz w:val="24"/>
        </w:rPr>
        <w:t>コフカの環とベナリの図形</w:t>
      </w:r>
    </w:p>
    <w:p w14:paraId="5DFECFFB" w14:textId="323A3FFC" w:rsidR="00ED369B" w:rsidRDefault="004C2167" w:rsidP="0029195E">
      <w:pPr>
        <w:spacing w:after="120"/>
        <w:rPr>
          <w:rFonts w:ascii="ＤＦ中丸ゴシック体" w:eastAsia="ＤＦ中丸ゴシック体"/>
          <w:sz w:val="24"/>
        </w:rPr>
      </w:pPr>
      <w:r>
        <w:rPr>
          <w:rFonts w:ascii="ＤＦ中丸ゴシック体" w:eastAsia="ＤＦ中丸ゴシック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718D915A" wp14:editId="4D585309">
            <wp:simplePos x="0" y="0"/>
            <wp:positionH relativeFrom="column">
              <wp:posOffset>416945</wp:posOffset>
            </wp:positionH>
            <wp:positionV relativeFrom="paragraph">
              <wp:posOffset>147121</wp:posOffset>
            </wp:positionV>
            <wp:extent cx="987819" cy="1317864"/>
            <wp:effectExtent l="0" t="0" r="317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C-binkan-IMG_-xfi16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170" cy="1326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6800F" w14:textId="7FB56615" w:rsidR="00ED369B" w:rsidRPr="00ED369B" w:rsidRDefault="004C2167" w:rsidP="0029195E">
      <w:pPr>
        <w:spacing w:after="120"/>
        <w:rPr>
          <w:rFonts w:ascii="ＤＦ中丸ゴシック体" w:eastAsia="ＤＦ中丸ゴシック体"/>
          <w:sz w:val="24"/>
        </w:rPr>
      </w:pPr>
      <w:r w:rsidRPr="004C2167">
        <w:rPr>
          <w:rFonts w:ascii="ＤＦ中丸ゴシック体" w:eastAsia="ＤＦ中丸ゴシック体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792AF7" wp14:editId="0AD92887">
                <wp:simplePos x="0" y="0"/>
                <wp:positionH relativeFrom="column">
                  <wp:posOffset>1198880</wp:posOffset>
                </wp:positionH>
                <wp:positionV relativeFrom="paragraph">
                  <wp:posOffset>374015</wp:posOffset>
                </wp:positionV>
                <wp:extent cx="1461135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96D0B9" w14:textId="4FBBB28C" w:rsidR="004C2167" w:rsidRPr="00D16E67" w:rsidRDefault="00D16E67" w:rsidP="004C2167">
                            <w:pPr>
                              <w:jc w:val="center"/>
                              <w:rPr>
                                <w:rFonts w:ascii="AR P丸ゴシック体M" w:eastAsia="AR P丸ゴシック体M" w:hint="eastAsia"/>
                                <w:sz w:val="14"/>
                                <w:szCs w:val="14"/>
                              </w:rPr>
                            </w:pPr>
                            <w:r w:rsidRPr="00D16E67">
                              <w:rPr>
                                <w:rFonts w:ascii="AR P丸ゴシック体M" w:eastAsia="AR P丸ゴシック体M" w:hint="eastAsia"/>
                                <w:sz w:val="14"/>
                                <w:szCs w:val="14"/>
                              </w:rPr>
                              <w:t xml:space="preserve">← </w:t>
                            </w:r>
                            <w:r w:rsidR="004C2167" w:rsidRPr="00D16E67">
                              <w:rPr>
                                <w:rFonts w:ascii="AR P丸ゴシック体M" w:eastAsia="AR P丸ゴシック体M" w:hint="eastAsia"/>
                                <w:sz w:val="14"/>
                                <w:szCs w:val="14"/>
                              </w:rPr>
                              <w:t>OIC奥行き反転図形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792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4.4pt;margin-top:29.45pt;width:115.0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" filled="f" stroked="f">
                <v:textbox style="mso-fit-shape-to-text:t">
                  <w:txbxContent>
                    <w:p w14:paraId="5E96D0B9" w14:textId="4FBBB28C" w:rsidR="004C2167" w:rsidRPr="00D16E67" w:rsidRDefault="00D16E67" w:rsidP="004C2167">
                      <w:pPr>
                        <w:jc w:val="center"/>
                        <w:rPr>
                          <w:rFonts w:ascii="AR P丸ゴシック体M" w:eastAsia="AR P丸ゴシック体M" w:hint="eastAsia"/>
                          <w:sz w:val="14"/>
                          <w:szCs w:val="14"/>
                        </w:rPr>
                      </w:pPr>
                      <w:r w:rsidRPr="00D16E67">
                        <w:rPr>
                          <w:rFonts w:ascii="AR P丸ゴシック体M" w:eastAsia="AR P丸ゴシック体M" w:hint="eastAsia"/>
                          <w:sz w:val="14"/>
                          <w:szCs w:val="14"/>
                        </w:rPr>
                        <w:t xml:space="preserve">← </w:t>
                      </w:r>
                      <w:r w:rsidR="004C2167" w:rsidRPr="00D16E67">
                        <w:rPr>
                          <w:rFonts w:ascii="AR P丸ゴシック体M" w:eastAsia="AR P丸ゴシック体M" w:hint="eastAsia"/>
                          <w:sz w:val="14"/>
                          <w:szCs w:val="14"/>
                        </w:rPr>
                        <w:t>OIC奥行き反転図形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369B" w:rsidRPr="00ED369B" w:rsidSect="00D072E4">
      <w:type w:val="continuous"/>
      <w:pgSz w:w="11906" w:h="16838" w:code="9"/>
      <w:pgMar w:top="851" w:right="851" w:bottom="851" w:left="851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C1A4" w14:textId="77777777" w:rsidR="002F6953" w:rsidRDefault="002F6953" w:rsidP="002F6953">
      <w:r>
        <w:separator/>
      </w:r>
    </w:p>
  </w:endnote>
  <w:endnote w:type="continuationSeparator" w:id="0">
    <w:p w14:paraId="4227C6D8" w14:textId="77777777" w:rsidR="002F6953" w:rsidRDefault="002F6953" w:rsidP="002F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ＤＦ中丸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BA0C0" w14:textId="77777777" w:rsidR="002F6953" w:rsidRDefault="002F6953" w:rsidP="002F6953">
      <w:r>
        <w:separator/>
      </w:r>
    </w:p>
  </w:footnote>
  <w:footnote w:type="continuationSeparator" w:id="0">
    <w:p w14:paraId="40F0CC5A" w14:textId="77777777" w:rsidR="002F6953" w:rsidRDefault="002F6953" w:rsidP="002F6953">
      <w:r>
        <w:continuationSeparator/>
      </w:r>
    </w:p>
  </w:footnote>
  <w:footnote w:id="1">
    <w:p w14:paraId="4272E3AC" w14:textId="1E97473C" w:rsidR="002F6953" w:rsidRPr="002F6953" w:rsidRDefault="002F6953">
      <w:pPr>
        <w:pStyle w:val="a5"/>
        <w:rPr>
          <w:rFonts w:ascii="AR P丸ゴシック体M" w:eastAsia="AR P丸ゴシック体M"/>
          <w:sz w:val="18"/>
          <w:szCs w:val="18"/>
        </w:rPr>
      </w:pPr>
      <w:r>
        <w:rPr>
          <w:rStyle w:val="a7"/>
        </w:rPr>
        <w:footnoteRef/>
      </w:r>
      <w:r>
        <w:t xml:space="preserve"> </w:t>
      </w:r>
      <w:r w:rsidR="009663E1">
        <w:rPr>
          <w:rFonts w:ascii="AR P丸ゴシック体M" w:eastAsia="AR P丸ゴシック体M" w:hint="eastAsia"/>
          <w:sz w:val="18"/>
          <w:szCs w:val="18"/>
        </w:rPr>
        <w:t>公認心理師国家試験等の試験に出そうな気がする用語や</w:t>
      </w:r>
      <w:r w:rsidR="006A545D">
        <w:rPr>
          <w:rFonts w:ascii="AR P丸ゴシック体M" w:eastAsia="AR P丸ゴシック体M" w:hint="eastAsia"/>
          <w:sz w:val="18"/>
          <w:szCs w:val="18"/>
        </w:rPr>
        <w:t>知識</w:t>
      </w:r>
      <w:r w:rsidR="009663E1">
        <w:rPr>
          <w:rFonts w:ascii="AR P丸ゴシック体M" w:eastAsia="AR P丸ゴシック体M" w:hint="eastAsia"/>
          <w:sz w:val="18"/>
          <w:szCs w:val="18"/>
        </w:rPr>
        <w:t>を北岡の主観で集めたものです。当然のことながら用語の</w:t>
      </w:r>
      <w:r w:rsidRPr="002F6953">
        <w:rPr>
          <w:rFonts w:ascii="AR P丸ゴシック体M" w:eastAsia="AR P丸ゴシック体M" w:hint="eastAsia"/>
          <w:sz w:val="18"/>
          <w:szCs w:val="18"/>
        </w:rPr>
        <w:t>選び方が偏向しているおそれがあります。</w:t>
      </w:r>
      <w:r w:rsidR="009663E1">
        <w:rPr>
          <w:rFonts w:ascii="AR P丸ゴシック体M" w:eastAsia="AR P丸ゴシック体M" w:hint="eastAsia"/>
          <w:sz w:val="18"/>
          <w:szCs w:val="18"/>
        </w:rPr>
        <w:t>また、授業の定期試験の予想問題でもありません。</w:t>
      </w:r>
      <w:r>
        <w:rPr>
          <w:rFonts w:ascii="AR P丸ゴシック体M" w:eastAsia="AR P丸ゴシック体M" w:hint="eastAsia"/>
          <w:sz w:val="18"/>
          <w:szCs w:val="18"/>
        </w:rPr>
        <w:t>各自で</w:t>
      </w:r>
      <w:r w:rsidR="009663E1">
        <w:rPr>
          <w:rFonts w:ascii="AR P丸ゴシック体M" w:eastAsia="AR P丸ゴシック体M" w:hint="eastAsia"/>
          <w:sz w:val="18"/>
          <w:szCs w:val="18"/>
        </w:rPr>
        <w:t>判断して</w:t>
      </w:r>
      <w:r>
        <w:rPr>
          <w:rFonts w:ascii="AR P丸ゴシック体M" w:eastAsia="AR P丸ゴシック体M" w:hint="eastAsia"/>
          <w:sz w:val="18"/>
          <w:szCs w:val="18"/>
        </w:rPr>
        <w:t>自習を進めてください。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95E"/>
    <w:rsid w:val="000A4343"/>
    <w:rsid w:val="000C6841"/>
    <w:rsid w:val="001E3D2E"/>
    <w:rsid w:val="002424C6"/>
    <w:rsid w:val="0025192C"/>
    <w:rsid w:val="0029072A"/>
    <w:rsid w:val="0029195E"/>
    <w:rsid w:val="002D4D30"/>
    <w:rsid w:val="002E3D16"/>
    <w:rsid w:val="002F6953"/>
    <w:rsid w:val="0039470B"/>
    <w:rsid w:val="0039623D"/>
    <w:rsid w:val="004420B6"/>
    <w:rsid w:val="004C2167"/>
    <w:rsid w:val="00520867"/>
    <w:rsid w:val="0054613A"/>
    <w:rsid w:val="006020A0"/>
    <w:rsid w:val="0061033B"/>
    <w:rsid w:val="00644B37"/>
    <w:rsid w:val="00665663"/>
    <w:rsid w:val="00665EB6"/>
    <w:rsid w:val="006A545D"/>
    <w:rsid w:val="00703063"/>
    <w:rsid w:val="00857F8B"/>
    <w:rsid w:val="008648CA"/>
    <w:rsid w:val="008760DF"/>
    <w:rsid w:val="008C73F7"/>
    <w:rsid w:val="009663E1"/>
    <w:rsid w:val="00A2071C"/>
    <w:rsid w:val="00A314DC"/>
    <w:rsid w:val="00BE4D82"/>
    <w:rsid w:val="00C11AB6"/>
    <w:rsid w:val="00D062B0"/>
    <w:rsid w:val="00D072E4"/>
    <w:rsid w:val="00D101F2"/>
    <w:rsid w:val="00D16E67"/>
    <w:rsid w:val="00DA5336"/>
    <w:rsid w:val="00E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07BB3"/>
  <w15:chartTrackingRefBased/>
  <w15:docId w15:val="{1110E8B5-8702-44C2-B02E-12098D86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29195E"/>
  </w:style>
  <w:style w:type="character" w:customStyle="1" w:styleId="a4">
    <w:name w:val="日付 (文字)"/>
    <w:basedOn w:val="a0"/>
    <w:link w:val="a3"/>
    <w:semiHidden/>
    <w:rsid w:val="0029195E"/>
    <w:rPr>
      <w:kern w:val="2"/>
      <w:sz w:val="21"/>
      <w:szCs w:val="24"/>
    </w:rPr>
  </w:style>
  <w:style w:type="paragraph" w:styleId="a5">
    <w:name w:val="footnote text"/>
    <w:basedOn w:val="a"/>
    <w:link w:val="a6"/>
    <w:semiHidden/>
    <w:unhideWhenUsed/>
    <w:rsid w:val="002F6953"/>
    <w:pPr>
      <w:snapToGrid w:val="0"/>
      <w:jc w:val="left"/>
    </w:pPr>
  </w:style>
  <w:style w:type="character" w:customStyle="1" w:styleId="a6">
    <w:name w:val="脚注文字列 (文字)"/>
    <w:basedOn w:val="a0"/>
    <w:link w:val="a5"/>
    <w:semiHidden/>
    <w:rsid w:val="002F6953"/>
    <w:rPr>
      <w:kern w:val="2"/>
      <w:sz w:val="21"/>
      <w:szCs w:val="24"/>
    </w:rPr>
  </w:style>
  <w:style w:type="character" w:styleId="a7">
    <w:name w:val="footnote reference"/>
    <w:basedOn w:val="a0"/>
    <w:semiHidden/>
    <w:unhideWhenUsed/>
    <w:rsid w:val="002F6953"/>
    <w:rPr>
      <w:vertAlign w:val="superscript"/>
    </w:rPr>
  </w:style>
  <w:style w:type="paragraph" w:styleId="a8">
    <w:name w:val="header"/>
    <w:basedOn w:val="a"/>
    <w:link w:val="a9"/>
    <w:unhideWhenUsed/>
    <w:rsid w:val="004C21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4C2167"/>
    <w:rPr>
      <w:kern w:val="2"/>
      <w:sz w:val="21"/>
      <w:szCs w:val="24"/>
    </w:rPr>
  </w:style>
  <w:style w:type="paragraph" w:styleId="aa">
    <w:name w:val="footer"/>
    <w:basedOn w:val="a"/>
    <w:link w:val="ab"/>
    <w:unhideWhenUsed/>
    <w:rsid w:val="004C21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C2167"/>
    <w:rPr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0A4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0A434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2109-E136-414D-8DAD-FBEC2189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442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北岡明佳</dc:creator>
  <cp:keywords/>
  <dc:description/>
  <cp:lastModifiedBy>北岡明佳</cp:lastModifiedBy>
  <cp:revision>9</cp:revision>
  <cp:lastPrinted>2018-01-09T02:09:00Z</cp:lastPrinted>
  <dcterms:created xsi:type="dcterms:W3CDTF">2018-01-06T00:15:00Z</dcterms:created>
  <dcterms:modified xsi:type="dcterms:W3CDTF">2018-01-09T02:09:00Z</dcterms:modified>
</cp:coreProperties>
</file>